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55" w:rsidRPr="00F62755" w:rsidRDefault="00F62755" w:rsidP="00F62755">
      <w:pPr>
        <w:spacing w:after="0" w:line="240" w:lineRule="auto"/>
        <w:jc w:val="center"/>
        <w:rPr>
          <w:rFonts w:ascii="Times New Roman" w:eastAsia="Times New Roman" w:hAnsi="Times New Roman" w:cs="Times New Roman"/>
          <w:b/>
          <w:lang w:eastAsia="ru-RU"/>
        </w:rPr>
      </w:pPr>
      <w:r w:rsidRPr="00F62755">
        <w:rPr>
          <w:rFonts w:ascii="Times New Roman" w:eastAsia="Times New Roman" w:hAnsi="Times New Roman" w:cs="Times New Roman"/>
          <w:b/>
          <w:lang w:eastAsia="ru-RU"/>
        </w:rPr>
        <w:t xml:space="preserve">УПРАВЛЕНИЕ </w:t>
      </w:r>
      <w:proofErr w:type="gramStart"/>
      <w:r w:rsidRPr="00F62755">
        <w:rPr>
          <w:rFonts w:ascii="Times New Roman" w:eastAsia="Times New Roman" w:hAnsi="Times New Roman" w:cs="Times New Roman"/>
          <w:b/>
          <w:lang w:eastAsia="ru-RU"/>
        </w:rPr>
        <w:t>ФЕДЕРАЛЬНОЙ  СЛУЖБЫ</w:t>
      </w:r>
      <w:proofErr w:type="gramEnd"/>
      <w:r w:rsidRPr="00F62755">
        <w:rPr>
          <w:rFonts w:ascii="Times New Roman" w:eastAsia="Times New Roman" w:hAnsi="Times New Roman" w:cs="Times New Roman"/>
          <w:b/>
          <w:lang w:eastAsia="ru-RU"/>
        </w:rPr>
        <w:t xml:space="preserve"> ГОСУДАРСТВЕННОЙ  РЕГИСТРАЦИИ, </w:t>
      </w:r>
    </w:p>
    <w:p w:rsidR="00F62755" w:rsidRPr="00F62755" w:rsidRDefault="00F62755" w:rsidP="00F62755">
      <w:pPr>
        <w:spacing w:after="0" w:line="240" w:lineRule="auto"/>
        <w:jc w:val="center"/>
        <w:rPr>
          <w:rFonts w:ascii="Times New Roman" w:eastAsia="Times New Roman" w:hAnsi="Times New Roman" w:cs="Times New Roman"/>
          <w:b/>
          <w:u w:val="single"/>
          <w:lang w:eastAsia="ru-RU"/>
        </w:rPr>
      </w:pPr>
      <w:r w:rsidRPr="00F62755">
        <w:rPr>
          <w:rFonts w:ascii="Times New Roman" w:eastAsia="Times New Roman" w:hAnsi="Times New Roman" w:cs="Times New Roman"/>
          <w:b/>
          <w:u w:val="single"/>
          <w:lang w:eastAsia="ru-RU"/>
        </w:rPr>
        <w:t>КАДАСТРА И КАРТОГРАФИИ (</w:t>
      </w:r>
      <w:proofErr w:type="gramStart"/>
      <w:r w:rsidRPr="00F62755">
        <w:rPr>
          <w:rFonts w:ascii="Times New Roman" w:eastAsia="Times New Roman" w:hAnsi="Times New Roman" w:cs="Times New Roman"/>
          <w:b/>
          <w:u w:val="single"/>
          <w:lang w:eastAsia="ru-RU"/>
        </w:rPr>
        <w:t>РОСРЕЕСТР)  ПО</w:t>
      </w:r>
      <w:proofErr w:type="gramEnd"/>
      <w:r w:rsidRPr="00F62755">
        <w:rPr>
          <w:rFonts w:ascii="Times New Roman" w:eastAsia="Times New Roman" w:hAnsi="Times New Roman" w:cs="Times New Roman"/>
          <w:b/>
          <w:u w:val="single"/>
          <w:lang w:eastAsia="ru-RU"/>
        </w:rPr>
        <w:t xml:space="preserve"> ЧЕЛЯБИНСКОЙ ОБЛАСТИ </w:t>
      </w:r>
    </w:p>
    <w:p w:rsidR="00F62755" w:rsidRPr="00F62755" w:rsidRDefault="00F62755" w:rsidP="00F62755">
      <w:pPr>
        <w:spacing w:after="0" w:line="240" w:lineRule="auto"/>
        <w:rPr>
          <w:rFonts w:ascii="Times New Roman" w:eastAsia="Times New Roman" w:hAnsi="Times New Roman" w:cs="Times New Roman"/>
          <w:lang w:eastAsia="ru-RU"/>
        </w:rPr>
      </w:pPr>
      <w:r w:rsidRPr="00F62755">
        <w:rPr>
          <w:rFonts w:ascii="Times New Roman" w:eastAsia="Times New Roman" w:hAnsi="Times New Roman" w:cs="Times New Roman"/>
          <w:b/>
          <w:lang w:eastAsia="ru-RU"/>
        </w:rPr>
        <w:tab/>
      </w:r>
      <w:r w:rsidRPr="00F62755">
        <w:rPr>
          <w:rFonts w:ascii="Times New Roman" w:eastAsia="Times New Roman" w:hAnsi="Times New Roman" w:cs="Times New Roman"/>
          <w:b/>
          <w:lang w:eastAsia="ru-RU"/>
        </w:rPr>
        <w:tab/>
      </w:r>
      <w:r w:rsidRPr="00F62755">
        <w:rPr>
          <w:rFonts w:ascii="Times New Roman" w:eastAsia="Times New Roman" w:hAnsi="Times New Roman" w:cs="Times New Roman"/>
          <w:b/>
          <w:lang w:eastAsia="ru-RU"/>
        </w:rPr>
        <w:tab/>
      </w:r>
      <w:r w:rsidRPr="00F62755">
        <w:rPr>
          <w:rFonts w:ascii="Times New Roman" w:eastAsia="Times New Roman" w:hAnsi="Times New Roman" w:cs="Times New Roman"/>
          <w:b/>
          <w:lang w:eastAsia="ru-RU"/>
        </w:rPr>
        <w:tab/>
      </w:r>
      <w:r w:rsidRPr="00F62755">
        <w:rPr>
          <w:rFonts w:ascii="Times New Roman" w:eastAsia="Times New Roman" w:hAnsi="Times New Roman" w:cs="Times New Roman"/>
          <w:b/>
          <w:lang w:eastAsia="ru-RU"/>
        </w:rPr>
        <w:tab/>
      </w:r>
      <w:r w:rsidRPr="00F62755">
        <w:rPr>
          <w:rFonts w:ascii="Times New Roman" w:eastAsia="Times New Roman" w:hAnsi="Times New Roman" w:cs="Times New Roman"/>
          <w:b/>
          <w:lang w:eastAsia="ru-RU"/>
        </w:rPr>
        <w:tab/>
      </w:r>
      <w:r w:rsidRPr="00F62755">
        <w:rPr>
          <w:rFonts w:ascii="Times New Roman" w:eastAsia="Times New Roman" w:hAnsi="Times New Roman" w:cs="Times New Roman"/>
          <w:b/>
          <w:lang w:eastAsia="ru-RU"/>
        </w:rPr>
        <w:tab/>
      </w:r>
      <w:smartTag w:uri="urn:schemas-microsoft-com:office:smarttags" w:element="metricconverter">
        <w:smartTagPr>
          <w:attr w:name="ProductID" w:val="454048 г"/>
        </w:smartTagPr>
        <w:r w:rsidRPr="00F62755">
          <w:rPr>
            <w:rFonts w:ascii="Times New Roman" w:eastAsia="Times New Roman" w:hAnsi="Times New Roman" w:cs="Times New Roman"/>
            <w:lang w:eastAsia="ru-RU"/>
          </w:rPr>
          <w:t>454048</w:t>
        </w:r>
        <w:r w:rsidRPr="00F62755">
          <w:rPr>
            <w:rFonts w:ascii="Times New Roman" w:eastAsia="Times New Roman" w:hAnsi="Times New Roman" w:cs="Times New Roman"/>
            <w:b/>
            <w:lang w:eastAsia="ru-RU"/>
          </w:rPr>
          <w:t xml:space="preserve"> </w:t>
        </w:r>
        <w:r w:rsidRPr="00F62755">
          <w:rPr>
            <w:rFonts w:ascii="Times New Roman" w:eastAsia="Times New Roman" w:hAnsi="Times New Roman" w:cs="Times New Roman"/>
            <w:lang w:eastAsia="ru-RU"/>
          </w:rPr>
          <w:t>г</w:t>
        </w:r>
      </w:smartTag>
      <w:r w:rsidRPr="00F62755">
        <w:rPr>
          <w:rFonts w:ascii="Times New Roman" w:eastAsia="Times New Roman" w:hAnsi="Times New Roman" w:cs="Times New Roman"/>
          <w:lang w:eastAsia="ru-RU"/>
        </w:rPr>
        <w:t>.Челябинск, ул.Елькина, 85</w:t>
      </w:r>
    </w:p>
    <w:p w:rsidR="00F62755" w:rsidRPr="00F62755" w:rsidRDefault="00F62755" w:rsidP="00F62755">
      <w:pPr>
        <w:spacing w:after="0" w:line="240" w:lineRule="auto"/>
        <w:jc w:val="both"/>
        <w:rPr>
          <w:rFonts w:ascii="Times New Roman" w:eastAsia="Times New Roman" w:hAnsi="Times New Roman" w:cs="Times New Roman"/>
          <w:sz w:val="28"/>
          <w:szCs w:val="28"/>
          <w:lang w:eastAsia="ru-RU"/>
        </w:rPr>
      </w:pPr>
      <w:r w:rsidRPr="00F62755">
        <w:rPr>
          <w:rFonts w:ascii="Times New Roman" w:eastAsia="Times New Roman" w:hAnsi="Times New Roman" w:cs="Times New Roman"/>
          <w:noProof/>
          <w:sz w:val="24"/>
          <w:szCs w:val="24"/>
          <w:lang w:eastAsia="ru-RU"/>
        </w:rPr>
        <w:drawing>
          <wp:inline distT="0" distB="0" distL="0" distR="0" wp14:anchorId="4250F6BD" wp14:editId="53A63E39">
            <wp:extent cx="1885950" cy="7048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p w:rsidR="00F62755" w:rsidRPr="00F62755" w:rsidRDefault="00F62755" w:rsidP="00F62755">
      <w:pPr>
        <w:spacing w:after="0" w:line="240" w:lineRule="auto"/>
        <w:jc w:val="right"/>
        <w:rPr>
          <w:rFonts w:ascii="Times New Roman" w:eastAsia="Times New Roman" w:hAnsi="Times New Roman" w:cs="Times New Roman"/>
          <w:sz w:val="28"/>
          <w:szCs w:val="28"/>
          <w:lang w:eastAsia="ru-RU"/>
        </w:rPr>
      </w:pPr>
      <w:r w:rsidRPr="00F62755">
        <w:rPr>
          <w:rFonts w:ascii="Times New Roman" w:eastAsia="Times New Roman" w:hAnsi="Times New Roman" w:cs="Times New Roman"/>
          <w:sz w:val="16"/>
          <w:szCs w:val="16"/>
          <w:lang w:eastAsia="ru-RU"/>
        </w:rPr>
        <w:t xml:space="preserve">                                                                                      </w:t>
      </w:r>
    </w:p>
    <w:p w:rsidR="00190C03" w:rsidRDefault="00F62755" w:rsidP="00ED1BB2">
      <w:pPr>
        <w:jc w:val="center"/>
        <w:rPr>
          <w:rFonts w:ascii="Times New Roman" w:hAnsi="Times New Roman" w:cs="Times New Roman"/>
          <w:sz w:val="28"/>
          <w:szCs w:val="28"/>
        </w:rPr>
      </w:pPr>
      <w:r w:rsidRPr="00ED1BB2">
        <w:rPr>
          <w:rFonts w:ascii="Times New Roman" w:hAnsi="Times New Roman" w:cs="Times New Roman"/>
          <w:sz w:val="28"/>
          <w:szCs w:val="28"/>
        </w:rPr>
        <w:t xml:space="preserve"> </w:t>
      </w:r>
      <w:r w:rsidR="00ED1BB2" w:rsidRPr="00ED1BB2">
        <w:rPr>
          <w:rFonts w:ascii="Times New Roman" w:hAnsi="Times New Roman" w:cs="Times New Roman"/>
          <w:sz w:val="28"/>
          <w:szCs w:val="28"/>
        </w:rPr>
        <w:t xml:space="preserve">«Дачная амнистия 2.0»: Росреестр предложил </w:t>
      </w:r>
    </w:p>
    <w:p w:rsidR="00ED1BB2" w:rsidRPr="00ED1BB2" w:rsidRDefault="00ED1BB2" w:rsidP="00ED1BB2">
      <w:pPr>
        <w:jc w:val="center"/>
        <w:rPr>
          <w:rFonts w:ascii="Times New Roman" w:hAnsi="Times New Roman" w:cs="Times New Roman"/>
          <w:sz w:val="28"/>
          <w:szCs w:val="28"/>
        </w:rPr>
      </w:pPr>
      <w:bookmarkStart w:id="0" w:name="_GoBack"/>
      <w:bookmarkEnd w:id="0"/>
      <w:r w:rsidRPr="00ED1BB2">
        <w:rPr>
          <w:rFonts w:ascii="Times New Roman" w:hAnsi="Times New Roman" w:cs="Times New Roman"/>
          <w:sz w:val="28"/>
          <w:szCs w:val="28"/>
        </w:rPr>
        <w:t>упростить оформление прав наследников</w:t>
      </w:r>
    </w:p>
    <w:p w:rsidR="00ED1BB2" w:rsidRPr="00F62755" w:rsidRDefault="00ED1BB2" w:rsidP="00ED1BB2">
      <w:pPr>
        <w:jc w:val="both"/>
        <w:rPr>
          <w:rFonts w:ascii="Times New Roman" w:hAnsi="Times New Roman" w:cs="Times New Roman"/>
          <w:sz w:val="10"/>
          <w:szCs w:val="10"/>
        </w:rPr>
      </w:pPr>
    </w:p>
    <w:p w:rsidR="00ED1BB2" w:rsidRPr="00ED1BB2" w:rsidRDefault="00ED1BB2" w:rsidP="00ED1BB2">
      <w:pPr>
        <w:jc w:val="both"/>
        <w:rPr>
          <w:rFonts w:ascii="Times New Roman" w:hAnsi="Times New Roman" w:cs="Times New Roman"/>
          <w:b/>
          <w:sz w:val="28"/>
          <w:szCs w:val="28"/>
        </w:rPr>
      </w:pPr>
      <w:r w:rsidRPr="00ED1BB2">
        <w:rPr>
          <w:rFonts w:ascii="Times New Roman" w:hAnsi="Times New Roman" w:cs="Times New Roman"/>
          <w:b/>
          <w:sz w:val="28"/>
          <w:szCs w:val="28"/>
        </w:rPr>
        <w:t xml:space="preserve">Управление Росреестра по Челябинской области сообщает </w:t>
      </w:r>
      <w:r>
        <w:rPr>
          <w:rFonts w:ascii="Times New Roman" w:hAnsi="Times New Roman" w:cs="Times New Roman"/>
          <w:b/>
          <w:sz w:val="28"/>
          <w:szCs w:val="28"/>
        </w:rPr>
        <w:t xml:space="preserve">южноуральцам </w:t>
      </w:r>
      <w:r w:rsidRPr="00ED1BB2">
        <w:rPr>
          <w:rFonts w:ascii="Times New Roman" w:hAnsi="Times New Roman" w:cs="Times New Roman"/>
          <w:b/>
          <w:sz w:val="28"/>
          <w:szCs w:val="28"/>
        </w:rPr>
        <w:t xml:space="preserve">о законодательной инициативе </w:t>
      </w:r>
      <w:r>
        <w:rPr>
          <w:rFonts w:ascii="Times New Roman" w:hAnsi="Times New Roman" w:cs="Times New Roman"/>
          <w:b/>
          <w:sz w:val="28"/>
          <w:szCs w:val="28"/>
        </w:rPr>
        <w:t xml:space="preserve">ведомства </w:t>
      </w:r>
      <w:r w:rsidRPr="00ED1BB2">
        <w:rPr>
          <w:rFonts w:ascii="Times New Roman" w:hAnsi="Times New Roman" w:cs="Times New Roman"/>
          <w:b/>
          <w:sz w:val="28"/>
          <w:szCs w:val="28"/>
        </w:rPr>
        <w:t>по упрощению оформления прав наследников на землю по документам старого образца</w:t>
      </w:r>
      <w:r>
        <w:rPr>
          <w:rFonts w:ascii="Times New Roman" w:hAnsi="Times New Roman" w:cs="Times New Roman"/>
          <w:b/>
          <w:sz w:val="28"/>
          <w:szCs w:val="28"/>
        </w:rPr>
        <w:t>.</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Росреестр разработал проект федерального закона, предусматривающий новые возможности для граждан в части оформления прав на земельные участки и объекты недвижимого имущества. Предлагаемые правовые механизмы позволят решить проблему переоформления прав по документам старого образца, а также легализовать построенные жилые дома на участках, в отношении которых отсутствуют правоустанавливающие документы.</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Законопроект опубликован на федеральном портале проектов нормативных правовых актов. В настоящее время документ проходит процедуру общественного обсуждения.</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Все права граждан постоянного пользования и пожизненного наследуемого владения будут признаны правом собственности</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 xml:space="preserve">Как заявил статс-секретарь - заместитель руководителя ведомства </w:t>
      </w:r>
      <w:r w:rsidRPr="00ED1BB2">
        <w:rPr>
          <w:rFonts w:ascii="Times New Roman" w:hAnsi="Times New Roman" w:cs="Times New Roman"/>
          <w:b/>
          <w:sz w:val="28"/>
          <w:szCs w:val="28"/>
        </w:rPr>
        <w:t xml:space="preserve">Алексей </w:t>
      </w:r>
      <w:proofErr w:type="spellStart"/>
      <w:r w:rsidRPr="00ED1BB2">
        <w:rPr>
          <w:rFonts w:ascii="Times New Roman" w:hAnsi="Times New Roman" w:cs="Times New Roman"/>
          <w:b/>
          <w:sz w:val="28"/>
          <w:szCs w:val="28"/>
        </w:rPr>
        <w:t>Бутовецкий</w:t>
      </w:r>
      <w:proofErr w:type="spellEnd"/>
      <w:r w:rsidRPr="00ED1BB2">
        <w:rPr>
          <w:rFonts w:ascii="Times New Roman" w:hAnsi="Times New Roman" w:cs="Times New Roman"/>
          <w:sz w:val="28"/>
          <w:szCs w:val="28"/>
        </w:rPr>
        <w:t>, с 2006 года «дачной амнистией» воспользовались более 14 млн заявителей, однако у граждан на руках по-прежнему имеются свидетельства на землю и другие документы старого образца.</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В настоящее время вопрос оформления прав наследников на земельные участки, которые были предоставлены предыдущим хозяевам на праве постоянного (бессрочного) пользования, остается одним из нерешённых в законодательстве. Например, если гражданину был предоставлен в постоянное пользование огородный земельный участок, на котором строить нельзя, то несмотря на использование земельного участка на протяжении десятков лет, он не перейдет по наследству ни его детям, ни внукам. Этот участок придется приобретать на общих основаниях у органов публичной власти. Законодательная инициатива Росреестра направлена на решение данного вопроса.</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 xml:space="preserve">«С одной стороны, причиной того, что «старые» права до сих пор не переоформлены, является сама по себе необходимость «похода» в органы регистрации прав. С другой стороны, дальнейшее развитие земельного законодательства требует завершения земельной реформы 90-х годов. В связи этим Росреестр предлагает признать права собственности граждан на земельные участки в силу закона. Таким образом, все права </w:t>
      </w:r>
      <w:r w:rsidRPr="00ED1BB2">
        <w:rPr>
          <w:rFonts w:ascii="Times New Roman" w:hAnsi="Times New Roman" w:cs="Times New Roman"/>
          <w:sz w:val="28"/>
          <w:szCs w:val="28"/>
        </w:rPr>
        <w:lastRenderedPageBreak/>
        <w:t xml:space="preserve">граждан постоянного (бессрочного) пользования, пожизненного наследуемого владения в силу закона будут признаваться правом собственности независимо от вида их разрешенного использования», - отметил Алексей </w:t>
      </w:r>
      <w:proofErr w:type="spellStart"/>
      <w:r w:rsidRPr="00ED1BB2">
        <w:rPr>
          <w:rFonts w:ascii="Times New Roman" w:hAnsi="Times New Roman" w:cs="Times New Roman"/>
          <w:sz w:val="28"/>
          <w:szCs w:val="28"/>
        </w:rPr>
        <w:t>Бутовецкий</w:t>
      </w:r>
      <w:proofErr w:type="spellEnd"/>
      <w:r w:rsidRPr="00ED1BB2">
        <w:rPr>
          <w:rFonts w:ascii="Times New Roman" w:hAnsi="Times New Roman" w:cs="Times New Roman"/>
          <w:sz w:val="28"/>
          <w:szCs w:val="28"/>
        </w:rPr>
        <w:t>.</w:t>
      </w:r>
    </w:p>
    <w:p w:rsidR="00ED1BB2" w:rsidRPr="00ED1BB2" w:rsidRDefault="00ED1BB2" w:rsidP="00ED1BB2">
      <w:pPr>
        <w:jc w:val="both"/>
        <w:rPr>
          <w:rFonts w:ascii="Times New Roman" w:hAnsi="Times New Roman" w:cs="Times New Roman"/>
          <w:b/>
          <w:sz w:val="28"/>
          <w:szCs w:val="28"/>
        </w:rPr>
      </w:pPr>
      <w:r w:rsidRPr="00ED1BB2">
        <w:rPr>
          <w:rFonts w:ascii="Times New Roman" w:hAnsi="Times New Roman" w:cs="Times New Roman"/>
          <w:b/>
          <w:sz w:val="28"/>
          <w:szCs w:val="28"/>
        </w:rPr>
        <w:t xml:space="preserve">Законопроект решит проблему легализации построенных </w:t>
      </w:r>
      <w:proofErr w:type="spellStart"/>
      <w:r w:rsidRPr="00ED1BB2">
        <w:rPr>
          <w:rFonts w:ascii="Times New Roman" w:hAnsi="Times New Roman" w:cs="Times New Roman"/>
          <w:b/>
          <w:sz w:val="28"/>
          <w:szCs w:val="28"/>
        </w:rPr>
        <w:t>хозспособом</w:t>
      </w:r>
      <w:proofErr w:type="spellEnd"/>
      <w:r w:rsidRPr="00ED1BB2">
        <w:rPr>
          <w:rFonts w:ascii="Times New Roman" w:hAnsi="Times New Roman" w:cs="Times New Roman"/>
          <w:b/>
          <w:sz w:val="28"/>
          <w:szCs w:val="28"/>
        </w:rPr>
        <w:t xml:space="preserve"> жилых домов</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Вслед за первой волной «дачной амнистии» закон позволит решить многолетнюю проблему, когда люди не в силах легализовать и оформить свое жилье, построенное ещё в советский период. При этом «дачная амнистия 2.0» позволяет подтвердить право собственности даже в случае, если у гражданина нет на руках всех правоустанавливающих документов.</w:t>
      </w:r>
    </w:p>
    <w:p w:rsidR="00ED1BB2" w:rsidRPr="00ED1BB2" w:rsidRDefault="00ED1BB2" w:rsidP="00ED1BB2">
      <w:pPr>
        <w:jc w:val="both"/>
        <w:rPr>
          <w:rFonts w:ascii="Times New Roman" w:hAnsi="Times New Roman" w:cs="Times New Roman"/>
          <w:b/>
          <w:i/>
          <w:sz w:val="28"/>
          <w:szCs w:val="28"/>
        </w:rPr>
      </w:pPr>
      <w:r w:rsidRPr="00ED1BB2">
        <w:rPr>
          <w:rFonts w:ascii="Times New Roman" w:hAnsi="Times New Roman" w:cs="Times New Roman"/>
          <w:sz w:val="28"/>
          <w:szCs w:val="28"/>
        </w:rPr>
        <w:t xml:space="preserve">«Многие граждане сегодня лишены возможности оформить право собственности на свои жилые дома, хотя пользуются ими долгие годы, большинство - еще с советских времен. Проблема - в отсутствии необходимых документов как на сами жилые дома, так и на земельные участки под ними и, соответственно, в невозможности оформить одно без другого. Эти дома могут числиться учтенными в старых документах совхозного (колхозного) учета, </w:t>
      </w:r>
      <w:proofErr w:type="spellStart"/>
      <w:r w:rsidRPr="00ED1BB2">
        <w:rPr>
          <w:rFonts w:ascii="Times New Roman" w:hAnsi="Times New Roman" w:cs="Times New Roman"/>
          <w:sz w:val="28"/>
          <w:szCs w:val="28"/>
        </w:rPr>
        <w:t>похозяйственного</w:t>
      </w:r>
      <w:proofErr w:type="spellEnd"/>
      <w:r w:rsidRPr="00ED1BB2">
        <w:rPr>
          <w:rFonts w:ascii="Times New Roman" w:hAnsi="Times New Roman" w:cs="Times New Roman"/>
          <w:sz w:val="28"/>
          <w:szCs w:val="28"/>
        </w:rPr>
        <w:t xml:space="preserve"> учета бывших поселковых советов, в учетных документах бывших БТИ. Однако этого сейчас недостаточно для внесудебного и простого оформления прав. </w:t>
      </w:r>
      <w:r w:rsidRPr="00ED1BB2">
        <w:rPr>
          <w:rFonts w:ascii="Times New Roman" w:hAnsi="Times New Roman" w:cs="Times New Roman"/>
          <w:b/>
          <w:i/>
          <w:sz w:val="28"/>
          <w:szCs w:val="28"/>
        </w:rPr>
        <w:t xml:space="preserve">Законопроект предлагает комплексное решение вопроса: в упрощенном порядке оформить права на жилые дома, построенные ещё в советский период, и земельные участки под ними в собственность бесплатно», - отметил Алексей </w:t>
      </w:r>
      <w:proofErr w:type="spellStart"/>
      <w:r w:rsidRPr="00ED1BB2">
        <w:rPr>
          <w:rFonts w:ascii="Times New Roman" w:hAnsi="Times New Roman" w:cs="Times New Roman"/>
          <w:b/>
          <w:i/>
          <w:sz w:val="28"/>
          <w:szCs w:val="28"/>
        </w:rPr>
        <w:t>Бутовецкий</w:t>
      </w:r>
      <w:proofErr w:type="spellEnd"/>
      <w:r w:rsidRPr="00ED1BB2">
        <w:rPr>
          <w:rFonts w:ascii="Times New Roman" w:hAnsi="Times New Roman" w:cs="Times New Roman"/>
          <w:b/>
          <w:i/>
          <w:sz w:val="28"/>
          <w:szCs w:val="28"/>
        </w:rPr>
        <w:t>.</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Чтобы воспользоваться таким упрощенным порядком, жилой дом должен отвечать нескольким требованиям: должен быть построен до мая 1998 года (период до вступления в силу первого Градостроительного кодекса Российской Федерации), находиться в границах населенного пункта; быть расположенным на государственной или муниципальной земле.</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Граждане должны будут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 (документы о выделении земли, об уплате коммунальных услуг, документ о проведении государственного технического учета и (или) технической инвентаризации). Возможны и другие документы, их перечень вправе дополнительно определить региональные власти. Регистрацию права собственности предлагается осуществлять одновременно и на земельный участок, и на сам жилой дом - по заявлению органа государственной власти или органа местного самоуправления, предоставившего земельный участок.</w:t>
      </w:r>
    </w:p>
    <w:p w:rsidR="00ED1BB2" w:rsidRPr="00ED1BB2" w:rsidRDefault="00ED1BB2" w:rsidP="00ED1BB2">
      <w:pPr>
        <w:jc w:val="both"/>
        <w:rPr>
          <w:rFonts w:ascii="Times New Roman" w:hAnsi="Times New Roman" w:cs="Times New Roman"/>
          <w:b/>
          <w:sz w:val="28"/>
          <w:szCs w:val="28"/>
        </w:rPr>
      </w:pPr>
      <w:r w:rsidRPr="00ED1BB2">
        <w:rPr>
          <w:rFonts w:ascii="Times New Roman" w:hAnsi="Times New Roman" w:cs="Times New Roman"/>
          <w:b/>
          <w:sz w:val="28"/>
          <w:szCs w:val="28"/>
        </w:rPr>
        <w:t>Предлагается сделать бессрочным действующий до 2026</w:t>
      </w:r>
      <w:r w:rsidRPr="00ED1BB2">
        <w:rPr>
          <w:rFonts w:ascii="Times New Roman" w:hAnsi="Times New Roman" w:cs="Times New Roman"/>
          <w:sz w:val="28"/>
          <w:szCs w:val="28"/>
        </w:rPr>
        <w:t xml:space="preserve"> </w:t>
      </w:r>
      <w:r w:rsidRPr="00ED1BB2">
        <w:rPr>
          <w:rFonts w:ascii="Times New Roman" w:hAnsi="Times New Roman" w:cs="Times New Roman"/>
          <w:b/>
          <w:sz w:val="28"/>
          <w:szCs w:val="28"/>
        </w:rPr>
        <w:t>года упрощенный порядок регистрации прав на «бытовую недвижимость»</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Чтобы создать более комфортные условия для оформления прав граждан на садовые и жилые дома, Росреестр предлагает сделать постоянным действующий до 2026 года упрощенный порядок регистрации прав на жилые и садовые дома.</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lastRenderedPageBreak/>
        <w:t>Это актуально, поскольку введенный с 4 августа 2018 года уведомительный порядок строительства жилых домов предусматривает встречный ответ уполномоченного органа (уведомление о соответствии или несоответствии), что, по сути, гражданами приравнивается к получению разрешения на строительство.</w:t>
      </w:r>
    </w:p>
    <w:p w:rsidR="00ED1BB2" w:rsidRPr="00ED1BB2" w:rsidRDefault="00ED1BB2" w:rsidP="00ED1BB2">
      <w:pPr>
        <w:jc w:val="both"/>
        <w:rPr>
          <w:rFonts w:ascii="Times New Roman" w:hAnsi="Times New Roman" w:cs="Times New Roman"/>
          <w:b/>
          <w:sz w:val="28"/>
          <w:szCs w:val="28"/>
        </w:rPr>
      </w:pPr>
      <w:r w:rsidRPr="00ED1BB2">
        <w:rPr>
          <w:rFonts w:ascii="Times New Roman" w:hAnsi="Times New Roman" w:cs="Times New Roman"/>
          <w:b/>
          <w:sz w:val="28"/>
          <w:szCs w:val="28"/>
        </w:rPr>
        <w:t>Реализация жилищных прав граждан, проживающих в многоквартирных домах</w:t>
      </w:r>
    </w:p>
    <w:p w:rsidR="00ED1BB2"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Кроме того, законопроект предлагает образовывать земельные участки под многоквартирными домами не только путем подготовки проекта межевания территории, но и на основании схемы расположения на кадастровом плане территории, подготовленной с соблюдением процедуры общественных обсуждений. Это позволит ускорить процесс оформления земли под многоквартирными домами в первую очередь для целей защиты жилищных прав граждан на придомовые территории.</w:t>
      </w:r>
    </w:p>
    <w:p w:rsidR="00ED1BB2" w:rsidRPr="00ED1BB2" w:rsidRDefault="00ED1BB2" w:rsidP="00ED1BB2">
      <w:pPr>
        <w:jc w:val="both"/>
        <w:rPr>
          <w:rFonts w:ascii="Times New Roman" w:hAnsi="Times New Roman" w:cs="Times New Roman"/>
          <w:sz w:val="28"/>
          <w:szCs w:val="28"/>
        </w:rPr>
      </w:pPr>
    </w:p>
    <w:p w:rsidR="00ED1BB2" w:rsidRPr="00ED1BB2" w:rsidRDefault="00ED1BB2" w:rsidP="00ED1BB2">
      <w:pPr>
        <w:jc w:val="both"/>
        <w:rPr>
          <w:rFonts w:ascii="Times New Roman" w:hAnsi="Times New Roman" w:cs="Times New Roman"/>
          <w:b/>
          <w:sz w:val="28"/>
          <w:szCs w:val="28"/>
        </w:rPr>
      </w:pPr>
      <w:proofErr w:type="spellStart"/>
      <w:r w:rsidRPr="00ED1BB2">
        <w:rPr>
          <w:rFonts w:ascii="Times New Roman" w:hAnsi="Times New Roman" w:cs="Times New Roman"/>
          <w:b/>
          <w:sz w:val="28"/>
          <w:szCs w:val="28"/>
        </w:rPr>
        <w:t>Справочно</w:t>
      </w:r>
      <w:proofErr w:type="spellEnd"/>
      <w:r w:rsidRPr="00ED1BB2">
        <w:rPr>
          <w:rFonts w:ascii="Times New Roman" w:hAnsi="Times New Roman" w:cs="Times New Roman"/>
          <w:b/>
          <w:sz w:val="28"/>
          <w:szCs w:val="28"/>
        </w:rPr>
        <w:t>:</w:t>
      </w:r>
    </w:p>
    <w:p w:rsidR="00ED1BB2" w:rsidRPr="00ED1BB2" w:rsidRDefault="00ED1BB2" w:rsidP="00ED1BB2">
      <w:pPr>
        <w:jc w:val="both"/>
        <w:rPr>
          <w:rFonts w:ascii="Times New Roman" w:hAnsi="Times New Roman" w:cs="Times New Roman"/>
          <w:sz w:val="28"/>
          <w:szCs w:val="28"/>
        </w:rPr>
      </w:pPr>
    </w:p>
    <w:p w:rsidR="00111FED" w:rsidRPr="00ED1BB2" w:rsidRDefault="00ED1BB2" w:rsidP="00ED1BB2">
      <w:pPr>
        <w:jc w:val="both"/>
        <w:rPr>
          <w:rFonts w:ascii="Times New Roman" w:hAnsi="Times New Roman" w:cs="Times New Roman"/>
          <w:sz w:val="28"/>
          <w:szCs w:val="28"/>
        </w:rPr>
      </w:pPr>
      <w:r w:rsidRPr="00ED1BB2">
        <w:rPr>
          <w:rFonts w:ascii="Times New Roman" w:hAnsi="Times New Roman" w:cs="Times New Roman"/>
          <w:sz w:val="28"/>
          <w:szCs w:val="28"/>
        </w:rPr>
        <w:t>«Дачной амнистией» называют упрощенный порядок оформления прав граждан на земельные участки и отдельные виды зданий и сооружений, в том числе дачные и садовые дома, гаражи и хозяйственные постройки. При таком порядке не требуются разрешения на строительство и ввод объекта в эксплуатацию. 18 ноября 2020 года Государственная Дума приняла закон о продлении «дачной амнистии» на пять лет – до 1 марта 2026 года.</w:t>
      </w:r>
    </w:p>
    <w:sectPr w:rsidR="00111FED" w:rsidRPr="00ED1BB2" w:rsidSect="00F62755">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92"/>
    <w:rsid w:val="00111FED"/>
    <w:rsid w:val="00190C03"/>
    <w:rsid w:val="0092542C"/>
    <w:rsid w:val="00CD4892"/>
    <w:rsid w:val="00ED1BB2"/>
    <w:rsid w:val="00F6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B2C40D-F9A9-4F33-9207-F558203B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33">
      <w:bodyDiv w:val="1"/>
      <w:marLeft w:val="0"/>
      <w:marRight w:val="0"/>
      <w:marTop w:val="0"/>
      <w:marBottom w:val="0"/>
      <w:divBdr>
        <w:top w:val="none" w:sz="0" w:space="0" w:color="auto"/>
        <w:left w:val="none" w:sz="0" w:space="0" w:color="auto"/>
        <w:bottom w:val="none" w:sz="0" w:space="0" w:color="auto"/>
        <w:right w:val="none" w:sz="0" w:space="0" w:color="auto"/>
      </w:divBdr>
    </w:div>
    <w:div w:id="911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2021-04-06T06:06:00Z</dcterms:created>
  <dcterms:modified xsi:type="dcterms:W3CDTF">2021-04-14T11:28:00Z</dcterms:modified>
</cp:coreProperties>
</file>